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86C" w:rsidRPr="000F786C" w:rsidRDefault="000F786C" w:rsidP="000F786C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proofErr w:type="gramStart"/>
      <w:r w:rsidRPr="000F786C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Дистиллиро́ванная</w:t>
      </w:r>
      <w:proofErr w:type="spellEnd"/>
      <w:proofErr w:type="gramEnd"/>
      <w:r w:rsidRPr="000F786C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вода́</w:t>
      </w: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 </w:t>
      </w:r>
      <w:hyperlink r:id="rId6" w:tooltip="Вода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вода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7" w:tooltip="Очищенная вода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очищенная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от растворённых в ней минеральных солей, органических веществ и других примесей путём </w:t>
      </w:r>
      <w:hyperlink r:id="rId8" w:tooltip="Дистилляция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дистилляции</w:t>
        </w:r>
      </w:hyperlink>
      <w:hyperlink r:id="rId9" w:anchor="cite_note-1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vertAlign w:val="superscript"/>
            <w:lang w:eastAsia="ru-RU"/>
          </w:rPr>
          <w:t>]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 Дистиллированная вода должна иметь </w:t>
      </w:r>
      <w:proofErr w:type="spellStart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"https://ru.wikipedia.org/wiki/%D0%92%D0%BE%D0%B4%D0%BE%D1%80%D0%BE%D0%B4%D0%BD%D1%8B%D0%B9_%D0%BF%D0%BE%D0%BA%D0%B0%D0%B7%D0%B0%D1%82%D0%B5%D0%BB%D1%8C" \o "Водородный показатель" </w:instrText>
      </w: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Pr="000F786C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pH</w:t>
      </w:r>
      <w:proofErr w:type="spellEnd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 в диапазоне 5,0-7,0 (для дистиллированной воды двойной перегонки 5,4-6,6). </w:t>
      </w:r>
      <w:bookmarkStart w:id="0" w:name="_GoBack"/>
      <w:bookmarkEnd w:id="0"/>
    </w:p>
    <w:p w:rsidR="000F786C" w:rsidRPr="000F786C" w:rsidRDefault="000F786C" w:rsidP="000F786C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В дистиллированной воде растворены газы </w:t>
      </w:r>
      <w:hyperlink r:id="rId10" w:tooltip="Атмосфера Земли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атмосферы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: кислород, азот, аргон, углекислый газ и незначительное количество других. Из-за растворённой углекислоты дистиллированная вода имеет слабокислую среду и её </w:t>
      </w:r>
      <w:proofErr w:type="spellStart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begin"/>
      </w: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instrText xml:space="preserve"> HYPERLINK "https://ru.wikipedia.org/wiki/PH" \o "PH" </w:instrText>
      </w: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separate"/>
      </w:r>
      <w:r w:rsidRPr="000F786C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pH</w:t>
      </w:r>
      <w:proofErr w:type="spellEnd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fldChar w:fldCharType="end"/>
      </w: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составляет 5,0-7,0. Для получения полностью нейтральной воды её кипятят до полного удаления углекислого газа (в течение 30 минут) и хранят в герметичной таре.</w:t>
      </w:r>
    </w:p>
    <w:p w:rsidR="000F786C" w:rsidRPr="000F786C" w:rsidRDefault="000F786C" w:rsidP="000F786C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Будучи очень чистой, в отсутствие посторонних механических включений может быть </w:t>
      </w:r>
      <w:hyperlink r:id="rId11" w:tooltip="Перегретая жидкость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перегрета выше точки кипения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или </w:t>
      </w:r>
      <w:hyperlink r:id="rId12" w:tooltip="Переохлаждённая жидкость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переохлаждена ниже точки замерзания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 </w:t>
      </w:r>
    </w:p>
    <w:p w:rsidR="000F786C" w:rsidRPr="000F786C" w:rsidRDefault="000F786C" w:rsidP="000F786C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Основное применение дистиллированной воды — химические лаборатории, где её используют для приготовления растворов, проведения анализов и ополаскивания химической посуды после мытья.</w:t>
      </w:r>
    </w:p>
    <w:p w:rsidR="000F786C" w:rsidRPr="000F786C" w:rsidRDefault="000F786C" w:rsidP="000F786C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Дистиллированная вода сама по себе пригодна для питья. </w:t>
      </w:r>
      <w:hyperlink r:id="rId13" w:tooltip="Всемирная организация здравоохранения" w:history="1">
        <w:proofErr w:type="gramStart"/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Всемирная организация здравоохранения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в 2011 году отметила, что не имеется достаточно данных для установления нижних (и верхних) пределов </w:t>
      </w:r>
      <w:hyperlink r:id="rId14" w:tooltip="Жёсткость воды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жёсткости воды</w:t>
        </w:r>
      </w:hyperlink>
      <w:hyperlink r:id="rId15" w:anchor="cite_note-who-4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vertAlign w:val="superscript"/>
            <w:lang w:eastAsia="ru-RU"/>
          </w:rPr>
          <w:t>[4]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 Однако, поскольку питьевая вода может оказаться важным источником </w:t>
      </w:r>
      <w:hyperlink r:id="rId16" w:tooltip="Кальций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кальция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и </w:t>
      </w:r>
      <w:hyperlink r:id="rId17" w:tooltip="Магний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магния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для некоторых категорий населения (у которых другие источники этих минералов ограничены), то при использовании деминерализованной воды в источниках водоснабжения рекомендовано добавлять соли кальция и магния до уровней, наблюдаемых</w:t>
      </w:r>
      <w:proofErr w:type="gramEnd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в природной воде в данной местности.</w:t>
      </w:r>
    </w:p>
    <w:p w:rsidR="000F786C" w:rsidRPr="000F786C" w:rsidRDefault="000F786C" w:rsidP="000F786C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Применяют для корректировки </w:t>
      </w:r>
      <w:hyperlink r:id="rId18" w:tooltip="Плотность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плотности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hyperlink r:id="rId19" w:tooltip="Электролит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электролитов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безопасной эксплуатации </w:t>
      </w:r>
      <w:hyperlink r:id="rId20" w:tooltip="Аккумулятор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аккумуляторов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промывки систем жидкостного охлаждения, разбавления </w:t>
      </w:r>
      <w:hyperlink r:id="rId21" w:tooltip="Концентрат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концентратов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 различных жидкостей и для прочих бытовых нужд. Например, для добавления в паровые утюги (полностью исключают появление накипи), для корректировки температуры замерзания незамерзающей </w:t>
      </w:r>
      <w:proofErr w:type="spellStart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стеклоомывающей</w:t>
      </w:r>
      <w:proofErr w:type="spellEnd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жидкости и при цветной </w:t>
      </w:r>
      <w:hyperlink r:id="rId22" w:tooltip="Фотопечать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фотопечати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:rsidR="000F786C" w:rsidRPr="000F786C" w:rsidRDefault="000F786C" w:rsidP="000F786C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Вода, соответствующая требованиям к дистиллированной воде, может быть получена, кроме </w:t>
      </w:r>
      <w:hyperlink r:id="rId23" w:tooltip="Дистилляция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дистилляции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также методами </w:t>
      </w:r>
      <w:hyperlink r:id="rId24" w:tooltip="Ионный обмен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ионного обмена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25" w:tooltip="Обратный осмос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обратного осмоса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комбинацией этих способов, или некоторыми другими.</w:t>
      </w:r>
    </w:p>
    <w:p w:rsidR="000F786C" w:rsidRPr="000F786C" w:rsidRDefault="000F786C" w:rsidP="000F78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786C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Лабораторный аппарат для двойной дистилляции</w:t>
      </w:r>
    </w:p>
    <w:p w:rsidR="000F786C" w:rsidRPr="000F786C" w:rsidRDefault="000F786C" w:rsidP="000F786C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Бидистиллированная</w:t>
      </w:r>
      <w:proofErr w:type="spellEnd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вода — дважды очищенная вода. Получают перегонкой дистиллированной воды в кварцевом аппарате — </w:t>
      </w:r>
      <w:proofErr w:type="spellStart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бидистилляторе</w:t>
      </w:r>
      <w:proofErr w:type="spellEnd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По свойствам </w:t>
      </w:r>
      <w:proofErr w:type="gramStart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близка</w:t>
      </w:r>
      <w:proofErr w:type="gramEnd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к химически чистой воде. Из-за высокой степени очистки при хранении и применении нужно предпринимать особые методы предосторожности для исключения возможности загрязнения </w:t>
      </w:r>
      <w:proofErr w:type="spellStart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бидистиллированной</w:t>
      </w:r>
      <w:proofErr w:type="spellEnd"/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воды. Используют при работе с веществами особой чистоты.</w:t>
      </w:r>
    </w:p>
    <w:p w:rsidR="000F786C" w:rsidRPr="000F786C" w:rsidRDefault="000F786C" w:rsidP="000F786C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Будучи очень чистой, в отсутствие посторонних механических включений может быть </w:t>
      </w:r>
      <w:hyperlink r:id="rId26" w:tooltip="Перегретая жидкость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перегрета выше точки кипения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или </w:t>
      </w:r>
      <w:hyperlink r:id="rId27" w:tooltip="Переохлаждённая жидкость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переохлаждена ниже точки замерзания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без осуществления </w:t>
      </w:r>
      <w:hyperlink r:id="rId28" w:tooltip="Фазовый переход" w:history="1">
        <w:r w:rsidRPr="000F786C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фазового перехода</w:t>
        </w:r>
      </w:hyperlink>
      <w:r w:rsidRPr="000F786C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 Фазовый переход интенсивно происходит при введении механических примесей или взбалтывании.</w:t>
      </w:r>
    </w:p>
    <w:p w:rsidR="007B30E2" w:rsidRDefault="007B30E2" w:rsidP="000F786C">
      <w:pPr>
        <w:ind w:firstLine="567"/>
        <w:jc w:val="both"/>
      </w:pPr>
    </w:p>
    <w:sectPr w:rsidR="007B30E2" w:rsidSect="000F786C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12457"/>
    <w:multiLevelType w:val="multilevel"/>
    <w:tmpl w:val="CE4EF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1202F9"/>
    <w:multiLevelType w:val="multilevel"/>
    <w:tmpl w:val="9746C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330CEC"/>
    <w:multiLevelType w:val="multilevel"/>
    <w:tmpl w:val="DE5E4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F74"/>
    <w:rsid w:val="000F786C"/>
    <w:rsid w:val="007B30E2"/>
    <w:rsid w:val="00A3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F78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F78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F78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F78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F7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F786C"/>
    <w:rPr>
      <w:color w:val="0000FF"/>
      <w:u w:val="single"/>
    </w:rPr>
  </w:style>
  <w:style w:type="character" w:customStyle="1" w:styleId="tocnumber">
    <w:name w:val="tocnumber"/>
    <w:basedOn w:val="a0"/>
    <w:rsid w:val="000F786C"/>
  </w:style>
  <w:style w:type="character" w:customStyle="1" w:styleId="toctext">
    <w:name w:val="toctext"/>
    <w:basedOn w:val="a0"/>
    <w:rsid w:val="000F786C"/>
  </w:style>
  <w:style w:type="character" w:customStyle="1" w:styleId="mw-headline">
    <w:name w:val="mw-headline"/>
    <w:basedOn w:val="a0"/>
    <w:rsid w:val="000F786C"/>
  </w:style>
  <w:style w:type="character" w:customStyle="1" w:styleId="mw-editsection">
    <w:name w:val="mw-editsection"/>
    <w:basedOn w:val="a0"/>
    <w:rsid w:val="000F786C"/>
  </w:style>
  <w:style w:type="character" w:customStyle="1" w:styleId="mw-editsection-bracket">
    <w:name w:val="mw-editsection-bracket"/>
    <w:basedOn w:val="a0"/>
    <w:rsid w:val="000F786C"/>
  </w:style>
  <w:style w:type="character" w:customStyle="1" w:styleId="mw-editsection-divider">
    <w:name w:val="mw-editsection-divider"/>
    <w:basedOn w:val="a0"/>
    <w:rsid w:val="000F78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F78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F78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F786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F78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F7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F786C"/>
    <w:rPr>
      <w:color w:val="0000FF"/>
      <w:u w:val="single"/>
    </w:rPr>
  </w:style>
  <w:style w:type="character" w:customStyle="1" w:styleId="tocnumber">
    <w:name w:val="tocnumber"/>
    <w:basedOn w:val="a0"/>
    <w:rsid w:val="000F786C"/>
  </w:style>
  <w:style w:type="character" w:customStyle="1" w:styleId="toctext">
    <w:name w:val="toctext"/>
    <w:basedOn w:val="a0"/>
    <w:rsid w:val="000F786C"/>
  </w:style>
  <w:style w:type="character" w:customStyle="1" w:styleId="mw-headline">
    <w:name w:val="mw-headline"/>
    <w:basedOn w:val="a0"/>
    <w:rsid w:val="000F786C"/>
  </w:style>
  <w:style w:type="character" w:customStyle="1" w:styleId="mw-editsection">
    <w:name w:val="mw-editsection"/>
    <w:basedOn w:val="a0"/>
    <w:rsid w:val="000F786C"/>
  </w:style>
  <w:style w:type="character" w:customStyle="1" w:styleId="mw-editsection-bracket">
    <w:name w:val="mw-editsection-bracket"/>
    <w:basedOn w:val="a0"/>
    <w:rsid w:val="000F786C"/>
  </w:style>
  <w:style w:type="character" w:customStyle="1" w:styleId="mw-editsection-divider">
    <w:name w:val="mw-editsection-divider"/>
    <w:basedOn w:val="a0"/>
    <w:rsid w:val="000F78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12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1122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  <w:div w:id="16070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18960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  <w:div w:id="20887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732379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4%D0%B8%D1%81%D1%82%D0%B8%D0%BB%D0%BB%D1%8F%D1%86%D0%B8%D1%8F" TargetMode="External"/><Relationship Id="rId13" Type="http://schemas.openxmlformats.org/officeDocument/2006/relationships/hyperlink" Target="https://ru.wikipedia.org/wiki/%D0%92%D1%81%D0%B5%D0%BC%D0%B8%D1%80%D0%BD%D0%B0%D1%8F_%D0%BE%D1%80%D0%B3%D0%B0%D0%BD%D0%B8%D0%B7%D0%B0%D1%86%D0%B8%D1%8F_%D0%B7%D0%B4%D1%80%D0%B0%D0%B2%D0%BE%D0%BE%D1%85%D1%80%D0%B0%D0%BD%D0%B5%D0%BD%D0%B8%D1%8F" TargetMode="External"/><Relationship Id="rId18" Type="http://schemas.openxmlformats.org/officeDocument/2006/relationships/hyperlink" Target="https://ru.wikipedia.org/wiki/%D0%9F%D0%BB%D0%BE%D1%82%D0%BD%D0%BE%D1%81%D1%82%D1%8C" TargetMode="External"/><Relationship Id="rId26" Type="http://schemas.openxmlformats.org/officeDocument/2006/relationships/hyperlink" Target="https://ru.wikipedia.org/wiki/%D0%9F%D0%B5%D1%80%D0%B5%D0%B3%D1%80%D0%B5%D1%82%D0%B0%D1%8F_%D0%B6%D0%B8%D0%B4%D0%BA%D0%BE%D1%81%D1%82%D1%8C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u.wikipedia.org/wiki/%D0%9A%D0%BE%D0%BD%D1%86%D0%B5%D0%BD%D1%82%D1%80%D0%B0%D1%82" TargetMode="External"/><Relationship Id="rId7" Type="http://schemas.openxmlformats.org/officeDocument/2006/relationships/hyperlink" Target="https://ru.wikipedia.org/wiki/%D0%9E%D1%87%D0%B8%D1%89%D0%B5%D0%BD%D0%BD%D0%B0%D1%8F_%D0%B2%D0%BE%D0%B4%D0%B0" TargetMode="External"/><Relationship Id="rId12" Type="http://schemas.openxmlformats.org/officeDocument/2006/relationships/hyperlink" Target="https://ru.wikipedia.org/wiki/%D0%9F%D0%B5%D1%80%D0%B5%D0%BE%D1%85%D0%BB%D0%B0%D0%B6%D0%B4%D1%91%D0%BD%D0%BD%D0%B0%D1%8F_%D0%B6%D0%B8%D0%B4%D0%BA%D0%BE%D1%81%D1%82%D1%8C" TargetMode="External"/><Relationship Id="rId17" Type="http://schemas.openxmlformats.org/officeDocument/2006/relationships/hyperlink" Target="https://ru.wikipedia.org/wiki/%D0%9C%D0%B0%D0%B3%D0%BD%D0%B8%D0%B9" TargetMode="External"/><Relationship Id="rId25" Type="http://schemas.openxmlformats.org/officeDocument/2006/relationships/hyperlink" Target="https://ru.wikipedia.org/wiki/%D0%9E%D0%B1%D1%80%D0%B0%D1%82%D0%BD%D1%8B%D0%B9_%D0%BE%D1%81%D0%BC%D0%BE%D1%81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A%D0%B0%D0%BB%D1%8C%D1%86%D0%B8%D0%B9" TargetMode="External"/><Relationship Id="rId20" Type="http://schemas.openxmlformats.org/officeDocument/2006/relationships/hyperlink" Target="https://ru.wikipedia.org/wiki/%D0%90%D0%BA%D0%BA%D1%83%D0%BC%D1%83%D0%BB%D1%8F%D1%82%D0%BE%D1%80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2%D0%BE%D0%B4%D0%B0" TargetMode="External"/><Relationship Id="rId11" Type="http://schemas.openxmlformats.org/officeDocument/2006/relationships/hyperlink" Target="https://ru.wikipedia.org/wiki/%D0%9F%D0%B5%D1%80%D0%B5%D0%B3%D1%80%D0%B5%D1%82%D0%B0%D1%8F_%D0%B6%D0%B8%D0%B4%D0%BA%D0%BE%D1%81%D1%82%D1%8C" TargetMode="External"/><Relationship Id="rId24" Type="http://schemas.openxmlformats.org/officeDocument/2006/relationships/hyperlink" Target="https://ru.wikipedia.org/wiki/%D0%98%D0%BE%D0%BD%D0%BD%D1%8B%D0%B9_%D0%BE%D0%B1%D0%BC%D0%B5%D0%B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4%D0%B8%D1%81%D1%82%D0%B8%D0%BB%D0%BB%D0%B8%D1%80%D0%BE%D0%B2%D0%B0%D0%BD%D0%BD%D0%B0%D1%8F_%D0%B2%D0%BE%D0%B4%D0%B0" TargetMode="External"/><Relationship Id="rId23" Type="http://schemas.openxmlformats.org/officeDocument/2006/relationships/hyperlink" Target="https://ru.wikipedia.org/wiki/%D0%94%D0%B8%D1%81%D1%82%D0%B8%D0%BB%D0%BB%D1%8F%D1%86%D0%B8%D1%8F" TargetMode="External"/><Relationship Id="rId28" Type="http://schemas.openxmlformats.org/officeDocument/2006/relationships/hyperlink" Target="https://ru.wikipedia.org/wiki/%D0%A4%D0%B0%D0%B7%D0%BE%D0%B2%D1%8B%D0%B9_%D0%BF%D0%B5%D1%80%D0%B5%D1%85%D0%BE%D0%B4" TargetMode="External"/><Relationship Id="rId10" Type="http://schemas.openxmlformats.org/officeDocument/2006/relationships/hyperlink" Target="https://ru.wikipedia.org/wiki/%D0%90%D1%82%D0%BC%D0%BE%D1%81%D1%84%D0%B5%D1%80%D0%B0_%D0%97%D0%B5%D0%BC%D0%BB%D0%B8" TargetMode="External"/><Relationship Id="rId19" Type="http://schemas.openxmlformats.org/officeDocument/2006/relationships/hyperlink" Target="https://ru.wikipedia.org/wiki/%D0%AD%D0%BB%D0%B5%D0%BA%D1%82%D1%80%D0%BE%D0%BB%D0%B8%D1%8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4%D0%B8%D1%81%D1%82%D0%B8%D0%BB%D0%BB%D0%B8%D1%80%D0%BE%D0%B2%D0%B0%D0%BD%D0%BD%D0%B0%D1%8F_%D0%B2%D0%BE%D0%B4%D0%B0" TargetMode="External"/><Relationship Id="rId14" Type="http://schemas.openxmlformats.org/officeDocument/2006/relationships/hyperlink" Target="https://ru.wikipedia.org/wiki/%D0%96%D1%91%D1%81%D1%82%D0%BA%D0%BE%D1%81%D1%82%D1%8C_%D0%B2%D0%BE%D0%B4%D1%8B" TargetMode="External"/><Relationship Id="rId22" Type="http://schemas.openxmlformats.org/officeDocument/2006/relationships/hyperlink" Target="https://ru.wikipedia.org/wiki/%D0%A4%D0%BE%D1%82%D0%BE%D0%BF%D0%B5%D1%87%D0%B0%D1%82%D1%8C" TargetMode="External"/><Relationship Id="rId27" Type="http://schemas.openxmlformats.org/officeDocument/2006/relationships/hyperlink" Target="https://ru.wikipedia.org/wiki/%D0%9F%D0%B5%D1%80%D0%B5%D0%BE%D1%85%D0%BB%D0%B0%D0%B6%D0%B4%D1%91%D0%BD%D0%BD%D0%B0%D1%8F_%D0%B6%D0%B8%D0%B4%D0%BA%D0%BE%D1%81%D1%82%D1%8C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982</Words>
  <Characters>5602</Characters>
  <Application>Microsoft Office Word</Application>
  <DocSecurity>0</DocSecurity>
  <Lines>46</Lines>
  <Paragraphs>13</Paragraphs>
  <ScaleCrop>false</ScaleCrop>
  <Company/>
  <LinksUpToDate>false</LinksUpToDate>
  <CharactersWithSpaces>6571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вп</dc:creator>
  <cp:keywords/>
  <dc:description/>
  <cp:lastModifiedBy>вп</cp:lastModifiedBy>
  <cp:revision>2</cp:revision>
  <dcterms:created xsi:type="dcterms:W3CDTF">2023-11-16T13:34:00Z</dcterms:created>
  <dcterms:modified xsi:type="dcterms:W3CDTF">2023-11-16T13:42:00Z</dcterms:modified>
</cp:coreProperties>
</file>